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Pr="004F6F55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</w:t>
      </w:r>
      <w:r w:rsidR="00BC29C9">
        <w:rPr>
          <w:color w:val="002060"/>
          <w:sz w:val="24"/>
          <w:szCs w:val="24"/>
        </w:rPr>
        <w:t>198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</w:p>
    <w:p w:rsidR="00EE470D" w:rsidRPr="00E02552" w:rsidRDefault="00E02552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OP1: Una Europa más competitiva e inteligente, promoviendo una transformación económica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innovadora e inteligente y una conectividad regional a las tecnologías de la información y de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las comunicaciones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E02552">
      <w:pPr>
        <w:shd w:val="clear" w:color="auto" w:fill="FFFFFF" w:themeFill="background1"/>
      </w:pPr>
      <w:r w:rsidRPr="00E02552">
        <w:t>P1A. Transacción digital e inteligente</w:t>
      </w:r>
      <w:r w:rsidR="00E02552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ESPECÍFICO</w:t>
      </w:r>
    </w:p>
    <w:p w:rsidR="00EE470D" w:rsidRPr="00E02552" w:rsidRDefault="00E02552" w:rsidP="00E02552">
      <w:pPr>
        <w:shd w:val="clear" w:color="auto" w:fill="FFFFFF" w:themeFill="background1"/>
      </w:pPr>
      <w:r w:rsidRPr="00384623">
        <w:t xml:space="preserve">OE </w:t>
      </w:r>
      <w:r w:rsidR="00384623" w:rsidRPr="00384623">
        <w:t>1.2 Aprovechar</w:t>
      </w:r>
      <w:r w:rsidR="00292323" w:rsidRPr="00E02552">
        <w:t xml:space="preserve"> las ventajas que ofrece la digitalización a los ciudadanos, las empresas, las organizaciones de investigación y las administraciones públicas.</w:t>
      </w:r>
    </w:p>
    <w:p w:rsidR="00EE470D" w:rsidRPr="00E02552" w:rsidRDefault="005D4D5A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TIPO DE ACCIÓN</w:t>
      </w:r>
    </w:p>
    <w:p w:rsidR="005D4D5A" w:rsidRPr="00E02552" w:rsidRDefault="00394A8C" w:rsidP="00E02552">
      <w:pPr>
        <w:shd w:val="clear" w:color="auto" w:fill="FFFFFF" w:themeFill="background1"/>
      </w:pPr>
      <w:r>
        <w:t>CMA1A202</w:t>
      </w:r>
      <w:r w:rsidR="00E02552" w:rsidRPr="00E02552">
        <w:t>: Aplicaciones y desarrollos TIC para la administración y la enseñanza, mediante nuevos</w:t>
      </w:r>
      <w:r>
        <w:t xml:space="preserve"> </w:t>
      </w:r>
      <w:r w:rsidR="00E02552" w:rsidRPr="00E02552">
        <w:t>servicios para los ciudadanos.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NOMBRE DE LA OPERACIÓN</w:t>
      </w:r>
    </w:p>
    <w:p w:rsidR="004008D9" w:rsidRPr="005F3CA1" w:rsidRDefault="004008D9" w:rsidP="004008D9">
      <w:pPr>
        <w:shd w:val="clear" w:color="auto" w:fill="FFFFFF" w:themeFill="background1"/>
        <w:jc w:val="both"/>
      </w:pPr>
      <w:r w:rsidRPr="005F3CA1">
        <w:t xml:space="preserve">PLATAFORMA DE GESTION DE </w:t>
      </w:r>
      <w:r w:rsidR="004A3065" w:rsidRPr="005F3CA1">
        <w:t>EMPLEO DE</w:t>
      </w:r>
      <w:r w:rsidRPr="005F3CA1">
        <w:t xml:space="preserve"> LA JUNTA DE LA COMUNIDADES DE CASTILLA- LA MANCHA.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15709F">
        <w:rPr>
          <w:b/>
        </w:rPr>
        <w:t>ADJUDICATARIO</w:t>
      </w:r>
    </w:p>
    <w:p w:rsidR="00BC29C9" w:rsidRPr="00BC29C9" w:rsidRDefault="00BC29C9" w:rsidP="00E02552">
      <w:pPr>
        <w:shd w:val="clear" w:color="auto" w:fill="FFFFFF" w:themeFill="background1"/>
      </w:pPr>
      <w:r w:rsidRPr="00BC29C9">
        <w:t>ATOS IT SOLUTIONS AND SERVICES IBERIA SL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TOTAL DE LA OPERACIÓN</w:t>
      </w:r>
    </w:p>
    <w:p w:rsidR="00EE470D" w:rsidRPr="00E02552" w:rsidRDefault="00BC29C9" w:rsidP="00E02552">
      <w:pPr>
        <w:shd w:val="clear" w:color="auto" w:fill="FFFFFF" w:themeFill="background1"/>
      </w:pPr>
      <w:r>
        <w:t>1.530.907,50</w:t>
      </w:r>
      <w:r w:rsidR="002C5BC7" w:rsidRPr="00E02552">
        <w:t xml:space="preserve">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BC29C9" w:rsidP="00E02552">
      <w:pPr>
        <w:shd w:val="clear" w:color="auto" w:fill="FFFFFF" w:themeFill="background1"/>
      </w:pPr>
      <w:r>
        <w:t>1.530.907,50</w:t>
      </w:r>
      <w:r w:rsidR="00EE470D" w:rsidRPr="00E02552">
        <w:t>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 xml:space="preserve">AYUDA </w:t>
      </w:r>
      <w:r w:rsidR="002C5BC7" w:rsidRPr="00E02552">
        <w:rPr>
          <w:b/>
        </w:rPr>
        <w:t>PUBLICA DECA</w:t>
      </w:r>
    </w:p>
    <w:p w:rsidR="00EE470D" w:rsidRDefault="00BC29C9" w:rsidP="00E02552">
      <w:pPr>
        <w:shd w:val="clear" w:color="auto" w:fill="FFFFFF" w:themeFill="background1"/>
      </w:pPr>
      <w:r>
        <w:t>1.301.271,38</w:t>
      </w:r>
      <w:r w:rsidR="00394A8C">
        <w:t xml:space="preserve"> </w:t>
      </w:r>
      <w:r w:rsidR="00EE470D" w:rsidRPr="00E02552">
        <w:t>€</w:t>
      </w:r>
    </w:p>
    <w:p w:rsidR="00394A8C" w:rsidRPr="00E02552" w:rsidRDefault="00394A8C" w:rsidP="00E02552">
      <w:pPr>
        <w:shd w:val="clear" w:color="auto" w:fill="FFFFFF" w:themeFill="background1"/>
      </w:pP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lastRenderedPageBreak/>
        <w:t>DESCRIPCIÓN ADICIONAL</w:t>
      </w:r>
    </w:p>
    <w:p w:rsidR="00BC29C9" w:rsidRPr="00BC29C9" w:rsidRDefault="001A638B" w:rsidP="00614BE9">
      <w:pPr>
        <w:shd w:val="clear" w:color="auto" w:fill="FFFFFF" w:themeFill="background1"/>
        <w:jc w:val="both"/>
      </w:pPr>
      <w:bookmarkStart w:id="0" w:name="_GoBack"/>
      <w:bookmarkEnd w:id="0"/>
      <w:r>
        <w:t xml:space="preserve">El contrato tiene como objeto </w:t>
      </w:r>
      <w:r w:rsidR="004A3065">
        <w:t xml:space="preserve">los </w:t>
      </w:r>
      <w:r w:rsidR="00BC29C9" w:rsidRPr="00BC29C9">
        <w:t>Servicios de desarrollos y mantenimientos evolutivos de la plataforma de aplicaciones</w:t>
      </w:r>
      <w:r w:rsidR="00BC29C9">
        <w:t xml:space="preserve"> </w:t>
      </w:r>
      <w:r w:rsidR="00BC29C9" w:rsidRPr="00BC29C9">
        <w:t xml:space="preserve">de gestión de </w:t>
      </w:r>
      <w:r w:rsidR="00713590" w:rsidRPr="00BC29C9">
        <w:t>empleo,</w:t>
      </w:r>
      <w:r w:rsidR="005F3CA1">
        <w:t xml:space="preserve"> </w:t>
      </w:r>
      <w:r w:rsidR="00B95067">
        <w:t>a</w:t>
      </w:r>
      <w:r w:rsidR="005F3CA1">
        <w:t>demás,</w:t>
      </w:r>
      <w:r w:rsidR="00614BE9" w:rsidRPr="00614BE9">
        <w:t xml:space="preserve"> </w:t>
      </w:r>
      <w:r w:rsidR="00614BE9">
        <w:t>proporcionan los sistemas de información de gestión del empleo para la modernización, automatización y simplificación de cada uno de los procesos y trámites que conllevan dicha gestión, con objeto de facilitar su uso tanto a demandantes de empleo como a empleadores (empresas y entidades locales), así como a los gestores de la Consejería</w:t>
      </w:r>
      <w:r>
        <w:t xml:space="preserve">, </w:t>
      </w:r>
      <w:r w:rsidR="005F3CA1">
        <w:t xml:space="preserve">será objeto </w:t>
      </w:r>
      <w:r>
        <w:t>de</w:t>
      </w:r>
      <w:r w:rsidR="005F3CA1">
        <w:t xml:space="preserve"> desarrollo de aquellas funcionalidades no existentes</w:t>
      </w:r>
      <w:r w:rsidR="00695B80">
        <w:t xml:space="preserve"> </w:t>
      </w:r>
      <w:r w:rsidR="005F3CA1">
        <w:t>previamente en estas aplicaciones, correspondientes a nuevos requisitos funcionales, no</w:t>
      </w:r>
      <w:r w:rsidR="00614BE9">
        <w:t xml:space="preserve"> </w:t>
      </w:r>
      <w:r w:rsidR="005F3CA1">
        <w:t>funcionales o tecnológicos</w:t>
      </w:r>
      <w:r w:rsidR="00614BE9">
        <w:t xml:space="preserve"> dando </w:t>
      </w:r>
      <w:r w:rsidR="00614BE9" w:rsidRPr="00BC29C9">
        <w:t>cobertura</w:t>
      </w:r>
      <w:r w:rsidR="00BC29C9" w:rsidRPr="00BC29C9">
        <w:t xml:space="preserve"> a la Consejería de Economía, Empresas y</w:t>
      </w:r>
      <w:r w:rsidR="00BC29C9">
        <w:t xml:space="preserve"> </w:t>
      </w:r>
      <w:r w:rsidR="00BC29C9" w:rsidRPr="00BC29C9">
        <w:t>Empleo de la Junta de Comunidades de Castilla-La Mancha</w:t>
      </w:r>
      <w:r w:rsidR="00BC29C9">
        <w:t>.</w:t>
      </w:r>
    </w:p>
    <w:sectPr w:rsidR="00BC29C9" w:rsidRPr="00BC2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14F55"/>
    <w:rsid w:val="00077751"/>
    <w:rsid w:val="00085C02"/>
    <w:rsid w:val="000963FA"/>
    <w:rsid w:val="000B45E8"/>
    <w:rsid w:val="000D7CF9"/>
    <w:rsid w:val="0015709F"/>
    <w:rsid w:val="00165C79"/>
    <w:rsid w:val="001A638B"/>
    <w:rsid w:val="001D0EA8"/>
    <w:rsid w:val="002233C9"/>
    <w:rsid w:val="00226F4A"/>
    <w:rsid w:val="00240132"/>
    <w:rsid w:val="002560B7"/>
    <w:rsid w:val="002566BD"/>
    <w:rsid w:val="00275F97"/>
    <w:rsid w:val="00292323"/>
    <w:rsid w:val="002C5BC7"/>
    <w:rsid w:val="003053EF"/>
    <w:rsid w:val="00384623"/>
    <w:rsid w:val="00394A8C"/>
    <w:rsid w:val="003C64ED"/>
    <w:rsid w:val="003F6830"/>
    <w:rsid w:val="004008D9"/>
    <w:rsid w:val="00435C68"/>
    <w:rsid w:val="00441F81"/>
    <w:rsid w:val="00477A98"/>
    <w:rsid w:val="004A0920"/>
    <w:rsid w:val="004A3065"/>
    <w:rsid w:val="004F6F55"/>
    <w:rsid w:val="0050579B"/>
    <w:rsid w:val="00510309"/>
    <w:rsid w:val="005348B9"/>
    <w:rsid w:val="005C6907"/>
    <w:rsid w:val="005D4D5A"/>
    <w:rsid w:val="005F3CA1"/>
    <w:rsid w:val="005F6087"/>
    <w:rsid w:val="00614BE9"/>
    <w:rsid w:val="0063136F"/>
    <w:rsid w:val="006361E1"/>
    <w:rsid w:val="00695B80"/>
    <w:rsid w:val="0069773B"/>
    <w:rsid w:val="006A110B"/>
    <w:rsid w:val="006A6479"/>
    <w:rsid w:val="006D55C2"/>
    <w:rsid w:val="006D5E6B"/>
    <w:rsid w:val="006E074E"/>
    <w:rsid w:val="007126D8"/>
    <w:rsid w:val="00713590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913D4B"/>
    <w:rsid w:val="00944B53"/>
    <w:rsid w:val="009825CA"/>
    <w:rsid w:val="009B2912"/>
    <w:rsid w:val="00A064BB"/>
    <w:rsid w:val="00A14CEA"/>
    <w:rsid w:val="00A55C20"/>
    <w:rsid w:val="00B20944"/>
    <w:rsid w:val="00B53B77"/>
    <w:rsid w:val="00B64B32"/>
    <w:rsid w:val="00B95067"/>
    <w:rsid w:val="00BA4B32"/>
    <w:rsid w:val="00BA50D6"/>
    <w:rsid w:val="00BC29C9"/>
    <w:rsid w:val="00BE4330"/>
    <w:rsid w:val="00C31073"/>
    <w:rsid w:val="00C3377C"/>
    <w:rsid w:val="00C617F8"/>
    <w:rsid w:val="00C74C37"/>
    <w:rsid w:val="00CA0235"/>
    <w:rsid w:val="00D17914"/>
    <w:rsid w:val="00D25DCE"/>
    <w:rsid w:val="00D4043A"/>
    <w:rsid w:val="00D40AF5"/>
    <w:rsid w:val="00D67767"/>
    <w:rsid w:val="00E02552"/>
    <w:rsid w:val="00E77CB8"/>
    <w:rsid w:val="00ED5F63"/>
    <w:rsid w:val="00EE470D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853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6</cp:revision>
  <cp:lastPrinted>2024-10-17T06:48:00Z</cp:lastPrinted>
  <dcterms:created xsi:type="dcterms:W3CDTF">2025-06-17T11:44:00Z</dcterms:created>
  <dcterms:modified xsi:type="dcterms:W3CDTF">2025-06-30T09:29:00Z</dcterms:modified>
</cp:coreProperties>
</file>